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C4" w:rsidRPr="00767FC4" w:rsidRDefault="009251D4" w:rsidP="00925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Arial Unicode MS"/>
          <w:noProof/>
          <w:color w:val="000000"/>
          <w:szCs w:val="28"/>
          <w:lang w:eastAsia="ru-RU"/>
        </w:rPr>
        <w:drawing>
          <wp:inline distT="0" distB="0" distL="0" distR="0">
            <wp:extent cx="742950" cy="742950"/>
            <wp:effectExtent l="0" t="0" r="0" b="0"/>
            <wp:docPr id="1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C4" w:rsidRPr="00767FC4" w:rsidRDefault="00767FC4" w:rsidP="0076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FC4" w:rsidRPr="00767FC4" w:rsidRDefault="00767FC4" w:rsidP="0076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УРУС-МАРТАНОВСКОГО</w:t>
      </w:r>
    </w:p>
    <w:p w:rsidR="00767FC4" w:rsidRPr="00767FC4" w:rsidRDefault="00767FC4" w:rsidP="0076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767FC4" w:rsidRPr="00767FC4" w:rsidRDefault="00767FC4" w:rsidP="0076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FC4" w:rsidRPr="00767FC4" w:rsidRDefault="00767FC4" w:rsidP="0076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ХЬАЛХА-МАРТАН МУНИЦИПАЛЬНЫ К1ОШТАН</w:t>
      </w:r>
    </w:p>
    <w:p w:rsidR="00767FC4" w:rsidRPr="00767FC4" w:rsidRDefault="00767FC4" w:rsidP="0076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</w:t>
      </w:r>
    </w:p>
    <w:p w:rsidR="00767FC4" w:rsidRPr="00767FC4" w:rsidRDefault="00767FC4" w:rsidP="0076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67FC4" w:rsidRPr="00767FC4" w:rsidRDefault="00767FC4" w:rsidP="0076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FC4" w:rsidRPr="00767FC4" w:rsidRDefault="00767FC4" w:rsidP="0076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67FC4" w:rsidRPr="00767FC4" w:rsidRDefault="00767FC4" w:rsidP="0076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FC4" w:rsidRPr="00767FC4" w:rsidRDefault="00767FC4" w:rsidP="0076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767FC4" w:rsidRPr="00767FC4" w:rsidTr="00FF4F28">
        <w:tc>
          <w:tcPr>
            <w:tcW w:w="1666" w:type="pct"/>
            <w:shd w:val="clear" w:color="auto" w:fill="auto"/>
          </w:tcPr>
          <w:p w:rsidR="00767FC4" w:rsidRPr="00767FC4" w:rsidRDefault="004D2518" w:rsidP="004D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28  02  </w:t>
            </w:r>
            <w:r w:rsidR="00767FC4" w:rsidRPr="00767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767FC4" w:rsidRPr="00767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67" w:type="pct"/>
            <w:shd w:val="clear" w:color="auto" w:fill="auto"/>
          </w:tcPr>
          <w:p w:rsidR="009251D4" w:rsidRDefault="009251D4" w:rsidP="0076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7FC4" w:rsidRPr="00767FC4" w:rsidRDefault="00767FC4" w:rsidP="0076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7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Урус-Мартан</w:t>
            </w:r>
          </w:p>
        </w:tc>
        <w:tc>
          <w:tcPr>
            <w:tcW w:w="1667" w:type="pct"/>
            <w:shd w:val="clear" w:color="auto" w:fill="auto"/>
          </w:tcPr>
          <w:p w:rsidR="00767FC4" w:rsidRPr="00767FC4" w:rsidRDefault="00767FC4" w:rsidP="004D2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7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№ </w:t>
            </w:r>
            <w:r w:rsidR="004D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67FC4" w:rsidRPr="00767FC4" w:rsidTr="00FF4F28">
        <w:tc>
          <w:tcPr>
            <w:tcW w:w="1666" w:type="pct"/>
            <w:shd w:val="clear" w:color="auto" w:fill="auto"/>
          </w:tcPr>
          <w:p w:rsidR="00767FC4" w:rsidRPr="00767FC4" w:rsidRDefault="00767FC4" w:rsidP="00767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:rsidR="00767FC4" w:rsidRPr="00767FC4" w:rsidRDefault="00767FC4" w:rsidP="0076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:rsidR="00767FC4" w:rsidRPr="00767FC4" w:rsidRDefault="00767FC4" w:rsidP="0076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6AEA" w:rsidRPr="00767FC4" w:rsidRDefault="00496AEA" w:rsidP="00496AEA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767FC4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Об утверждении формы проверочного листа при осуществлении муниципального земельного контроля</w:t>
      </w:r>
    </w:p>
    <w:p w:rsidR="00496AEA" w:rsidRPr="00496AEA" w:rsidRDefault="00496AEA" w:rsidP="00496AEA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96AEA" w:rsidRPr="00767FC4" w:rsidRDefault="00496AEA" w:rsidP="00767FC4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частью 1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13.02.2017 № 177 «Об утверждении общих требований к разработке и утверждению проверочных листов (</w:t>
      </w:r>
      <w:r w:rsidR="00265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списков контрольных вопросов)»</w:t>
      </w:r>
      <w:proofErr w:type="gramStart"/>
      <w:r w:rsidR="00265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49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proofErr w:type="gramEnd"/>
      <w:r w:rsidRPr="0049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</w:t>
      </w:r>
      <w:r w:rsidR="000A4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65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применения проверочных </w:t>
      </w:r>
      <w:proofErr w:type="spellStart"/>
      <w:r w:rsidR="00265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листов»</w:t>
      </w:r>
      <w:proofErr w:type="gramStart"/>
      <w:r w:rsidR="00265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265DA4" w:rsidRPr="00265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proofErr w:type="spellEnd"/>
      <w:proofErr w:type="gramEnd"/>
      <w:r w:rsidR="00265DA4" w:rsidRPr="00265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с т а н о в л я ю:</w:t>
      </w:r>
      <w:r w:rsidR="00265DA4" w:rsidRPr="00265DA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</w:t>
      </w:r>
      <w:r w:rsidRPr="00496AE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</w:t>
      </w:r>
    </w:p>
    <w:p w:rsidR="00265DA4" w:rsidRPr="00265DA4" w:rsidRDefault="00265DA4" w:rsidP="00265DA4">
      <w:pPr>
        <w:widowControl w:val="0"/>
        <w:numPr>
          <w:ilvl w:val="0"/>
          <w:numId w:val="2"/>
        </w:numPr>
        <w:tabs>
          <w:tab w:val="left" w:pos="1277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</w:t>
      </w:r>
      <w:r w:rsidR="00496AEA" w:rsidRPr="0049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форму проверочного листа при осуществлении муниципального </w:t>
      </w:r>
      <w:r w:rsidR="0049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</w:t>
      </w:r>
      <w:r w:rsidR="00496AEA" w:rsidRPr="0049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контроля согласно приложению к настоящему постановлению.</w:t>
      </w:r>
    </w:p>
    <w:p w:rsidR="00496AEA" w:rsidRPr="00496AEA" w:rsidRDefault="00496AEA" w:rsidP="00496AEA">
      <w:pPr>
        <w:widowControl w:val="0"/>
        <w:numPr>
          <w:ilvl w:val="0"/>
          <w:numId w:val="2"/>
        </w:numPr>
        <w:tabs>
          <w:tab w:val="left" w:pos="1277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9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настоящее постановление в средствах массовой информации и разместить на официальном сайте администрации Урус-Мартановского муниципального района «chr-martan.ru» в информационно-телекоммуникационной сети «Интернет».</w:t>
      </w:r>
    </w:p>
    <w:p w:rsidR="009251D4" w:rsidRDefault="00496AEA" w:rsidP="009251D4">
      <w:pPr>
        <w:widowControl w:val="0"/>
        <w:numPr>
          <w:ilvl w:val="0"/>
          <w:numId w:val="2"/>
        </w:numPr>
        <w:tabs>
          <w:tab w:val="left" w:pos="1090"/>
        </w:tabs>
        <w:spacing w:after="933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96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постановление вступает в силу после его официального опубликования,</w:t>
      </w:r>
      <w:r w:rsidR="00925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 не ранее 01 марта 2022 года.</w:t>
      </w:r>
    </w:p>
    <w:p w:rsidR="00767FC4" w:rsidRPr="009251D4" w:rsidRDefault="00767FC4" w:rsidP="009251D4">
      <w:pPr>
        <w:widowControl w:val="0"/>
        <w:tabs>
          <w:tab w:val="left" w:pos="1090"/>
        </w:tabs>
        <w:spacing w:after="9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1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</w:t>
      </w:r>
      <w:r w:rsidRPr="009251D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251D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Pr="009251D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</w:t>
      </w:r>
      <w:r w:rsidR="00D535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9251D4">
        <w:rPr>
          <w:rFonts w:ascii="Times New Roman" w:eastAsia="Calibri" w:hAnsi="Times New Roman" w:cs="Times New Roman"/>
          <w:sz w:val="28"/>
          <w:szCs w:val="28"/>
          <w:lang w:eastAsia="ru-RU"/>
        </w:rPr>
        <w:t>Ш.А.Куцаев</w:t>
      </w:r>
      <w:proofErr w:type="spellEnd"/>
    </w:p>
    <w:p w:rsidR="00767FC4" w:rsidRPr="00767FC4" w:rsidRDefault="00767FC4" w:rsidP="009251D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FC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 1</w:t>
      </w:r>
    </w:p>
    <w:p w:rsidR="00767FC4" w:rsidRPr="00767FC4" w:rsidRDefault="00767FC4" w:rsidP="00767F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FC4">
        <w:rPr>
          <w:rFonts w:ascii="Times New Roman" w:eastAsia="Calibri" w:hAnsi="Times New Roman" w:cs="Times New Roman"/>
          <w:sz w:val="24"/>
          <w:szCs w:val="24"/>
        </w:rPr>
        <w:t xml:space="preserve">к постановлению главы администрации </w:t>
      </w:r>
    </w:p>
    <w:p w:rsidR="00767FC4" w:rsidRPr="00767FC4" w:rsidRDefault="00767FC4" w:rsidP="00767F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F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Урус-Мартановского  </w:t>
      </w:r>
    </w:p>
    <w:p w:rsidR="00767FC4" w:rsidRPr="00767FC4" w:rsidRDefault="00767FC4" w:rsidP="00767F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FC4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767FC4" w:rsidRPr="00767FC4" w:rsidRDefault="00767FC4" w:rsidP="00767FC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67F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№_____  от __________20___ г</w:t>
      </w:r>
      <w:r w:rsidRPr="00767FC4">
        <w:rPr>
          <w:rFonts w:ascii="Times New Roman" w:eastAsia="Calibri" w:hAnsi="Times New Roman" w:cs="Times New Roman"/>
        </w:rPr>
        <w:t xml:space="preserve">. </w:t>
      </w:r>
    </w:p>
    <w:p w:rsidR="00525CB4" w:rsidRDefault="00525CB4" w:rsidP="00525CB4">
      <w:pPr>
        <w:jc w:val="right"/>
        <w:rPr>
          <w:rFonts w:ascii="Liberation Serif" w:hAnsi="Liberation Serif"/>
        </w:rPr>
      </w:pPr>
    </w:p>
    <w:p w:rsidR="00525CB4" w:rsidRPr="00525CB4" w:rsidRDefault="00525CB4" w:rsidP="00525CB4">
      <w:pPr>
        <w:shd w:val="clear" w:color="auto" w:fill="FFFFFF"/>
        <w:spacing w:before="7" w:after="0" w:line="240" w:lineRule="auto"/>
        <w:ind w:left="11"/>
        <w:jc w:val="center"/>
        <w:rPr>
          <w:rFonts w:eastAsiaTheme="minorEastAsia"/>
          <w:lang w:eastAsia="ru-RU"/>
        </w:rPr>
      </w:pPr>
      <w:r>
        <w:rPr>
          <w:rFonts w:ascii="Liberation Serif" w:hAnsi="Liberation Serif"/>
        </w:rPr>
        <w:tab/>
      </w:r>
      <w:r w:rsidRPr="00525CB4">
        <w:rPr>
          <w:rFonts w:eastAsiaTheme="minorEastAsia"/>
          <w:lang w:eastAsia="ru-RU"/>
        </w:rPr>
        <w:t xml:space="preserve">         </w:t>
      </w:r>
    </w:p>
    <w:p w:rsidR="00525CB4" w:rsidRPr="00525CB4" w:rsidRDefault="00525CB4" w:rsidP="00525CB4">
      <w:pPr>
        <w:shd w:val="clear" w:color="auto" w:fill="FFFFFF"/>
        <w:spacing w:before="7" w:after="0" w:line="240" w:lineRule="auto"/>
        <w:ind w:left="11"/>
        <w:jc w:val="center"/>
        <w:rPr>
          <w:rFonts w:eastAsiaTheme="minorEastAsia"/>
          <w:lang w:eastAsia="ru-RU"/>
        </w:rPr>
      </w:pPr>
    </w:p>
    <w:p w:rsidR="00525CB4" w:rsidRPr="00525CB4" w:rsidRDefault="00525CB4" w:rsidP="00525CB4">
      <w:pPr>
        <w:shd w:val="clear" w:color="auto" w:fill="FFFFFF"/>
        <w:spacing w:before="7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525CB4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      АДМИНИСТРАЦИЯ </w:t>
      </w:r>
      <w:r w:rsidR="00496AEA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УРУС-МАРТАНОВСКОГО МУНИЦИПАЛЬНОГО РАЙОНА </w:t>
      </w:r>
    </w:p>
    <w:p w:rsidR="00525CB4" w:rsidRPr="00525CB4" w:rsidRDefault="00525CB4" w:rsidP="00525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525CB4" w:rsidRPr="00C10EBD" w:rsidRDefault="00525CB4" w:rsidP="00525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Courier New"/>
          <w:b/>
          <w:sz w:val="24"/>
          <w:szCs w:val="24"/>
          <w:lang w:eastAsia="ru-RU"/>
        </w:rPr>
      </w:pPr>
      <w:r w:rsidRPr="00C10EBD">
        <w:rPr>
          <w:rFonts w:ascii="Liberation Serif" w:eastAsiaTheme="minorEastAsia" w:hAnsi="Liberation Serif" w:cs="Courier New"/>
          <w:b/>
          <w:sz w:val="24"/>
          <w:szCs w:val="24"/>
          <w:lang w:eastAsia="ru-RU"/>
        </w:rPr>
        <w:t>Проверочный лист (список контрольных вопросов),</w:t>
      </w:r>
    </w:p>
    <w:p w:rsidR="00525CB4" w:rsidRPr="00C10EBD" w:rsidRDefault="00525CB4" w:rsidP="00525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Courier New"/>
          <w:b/>
          <w:sz w:val="24"/>
          <w:szCs w:val="24"/>
          <w:lang w:eastAsia="ru-RU"/>
        </w:rPr>
      </w:pPr>
      <w:proofErr w:type="gramStart"/>
      <w:r w:rsidRPr="00C10EBD">
        <w:rPr>
          <w:rFonts w:ascii="Liberation Serif" w:eastAsiaTheme="minorEastAsia" w:hAnsi="Liberation Serif" w:cs="Courier New"/>
          <w:b/>
          <w:sz w:val="24"/>
          <w:szCs w:val="24"/>
          <w:lang w:eastAsia="ru-RU"/>
        </w:rPr>
        <w:t>применяемый</w:t>
      </w:r>
      <w:proofErr w:type="gramEnd"/>
      <w:r w:rsidRPr="00C10EBD">
        <w:rPr>
          <w:rFonts w:ascii="Liberation Serif" w:eastAsiaTheme="minorEastAsia" w:hAnsi="Liberation Serif" w:cs="Courier New"/>
          <w:b/>
          <w:sz w:val="24"/>
          <w:szCs w:val="24"/>
          <w:lang w:eastAsia="ru-RU"/>
        </w:rPr>
        <w:t xml:space="preserve"> при осуществлении муниципального земельного контроля на территории </w:t>
      </w:r>
      <w:r w:rsidR="00496AEA">
        <w:rPr>
          <w:rFonts w:ascii="Liberation Serif" w:eastAsiaTheme="minorEastAsia" w:hAnsi="Liberation Serif" w:cs="Courier New"/>
          <w:b/>
          <w:sz w:val="24"/>
          <w:szCs w:val="24"/>
          <w:lang w:eastAsia="ru-RU"/>
        </w:rPr>
        <w:t xml:space="preserve">Урус-Мартановского муниципального района </w:t>
      </w:r>
    </w:p>
    <w:p w:rsidR="00525CB4" w:rsidRPr="00C10EBD" w:rsidRDefault="00525CB4" w:rsidP="00525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Courier New"/>
          <w:b/>
          <w:sz w:val="24"/>
          <w:szCs w:val="24"/>
          <w:lang w:eastAsia="ru-RU"/>
        </w:rPr>
      </w:pP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525CB4">
        <w:rPr>
          <w:rFonts w:ascii="Liberation Serif" w:hAnsi="Liberation Serif" w:cs="Courier New"/>
          <w:sz w:val="24"/>
          <w:szCs w:val="24"/>
        </w:rPr>
        <w:t>1.Вид контрольного (надзорного) мероприятия:_____________________________________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525CB4">
        <w:rPr>
          <w:rFonts w:ascii="Liberation Serif" w:hAnsi="Liberation Serif" w:cs="Courier New"/>
          <w:sz w:val="24"/>
          <w:szCs w:val="24"/>
        </w:rPr>
        <w:t>_____________________________________________________________________________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525CB4">
        <w:rPr>
          <w:rFonts w:ascii="Liberation Serif" w:hAnsi="Liberation Serif" w:cs="Courier New"/>
          <w:sz w:val="24"/>
          <w:szCs w:val="24"/>
        </w:rPr>
        <w:t>2.Дата заполнения проверочного листа:____________________________________________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525CB4">
        <w:rPr>
          <w:rFonts w:ascii="Liberation Serif" w:hAnsi="Liberation Serif" w:cs="Courier New"/>
          <w:sz w:val="24"/>
          <w:szCs w:val="24"/>
        </w:rPr>
        <w:t>3.Объект муниципального контроля, в отношении которого проводится контрольное (надзорное) мероприятие: _______________________________________________________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525CB4">
        <w:rPr>
          <w:rFonts w:ascii="Liberation Serif" w:hAnsi="Liberation Serif" w:cs="Courier New"/>
          <w:sz w:val="24"/>
          <w:szCs w:val="24"/>
        </w:rPr>
        <w:t>_____________________________________________________________________________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525CB4">
        <w:rPr>
          <w:rFonts w:ascii="Liberation Serif" w:hAnsi="Liberation Serif" w:cs="Courier New"/>
          <w:sz w:val="24"/>
          <w:szCs w:val="24"/>
        </w:rPr>
        <w:t xml:space="preserve">4.Фамилия,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</w:t>
      </w:r>
      <w:r w:rsidRPr="00525CB4">
        <w:rPr>
          <w:rFonts w:ascii="Liberation Serif" w:hAnsi="Liberation Serif" w:cs="Courier New"/>
          <w:b/>
          <w:sz w:val="24"/>
          <w:szCs w:val="24"/>
        </w:rPr>
        <w:t>адрес регистрации гражданина</w:t>
      </w:r>
      <w:r w:rsidRPr="00525CB4">
        <w:rPr>
          <w:rFonts w:ascii="Liberation Serif" w:hAnsi="Liberation Serif" w:cs="Courier New"/>
          <w:sz w:val="24"/>
          <w:szCs w:val="24"/>
        </w:rPr>
        <w:t xml:space="preserve">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</w:t>
      </w:r>
      <w:r w:rsidR="006D33FC">
        <w:rPr>
          <w:rFonts w:ascii="Liberation Serif" w:hAnsi="Liberation Serif" w:cs="Courier New"/>
          <w:sz w:val="24"/>
          <w:szCs w:val="24"/>
        </w:rPr>
        <w:t xml:space="preserve">ий), являющихся контролируемыми </w:t>
      </w:r>
      <w:r w:rsidRPr="00525CB4">
        <w:rPr>
          <w:rFonts w:ascii="Liberation Serif" w:hAnsi="Liberation Serif" w:cs="Courier New"/>
          <w:sz w:val="24"/>
          <w:szCs w:val="24"/>
        </w:rPr>
        <w:t>лицами:______________________________________________________________________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25CB4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25CB4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25CB4">
        <w:rPr>
          <w:rFonts w:ascii="Liberation Serif" w:eastAsiaTheme="minorEastAsia" w:hAnsi="Liberation Serif"/>
          <w:sz w:val="24"/>
          <w:szCs w:val="24"/>
          <w:lang w:eastAsia="ru-RU"/>
        </w:rPr>
        <w:t xml:space="preserve">5.Место проведения </w:t>
      </w:r>
      <w:r w:rsidRPr="00525CB4">
        <w:rPr>
          <w:rFonts w:ascii="Liberation Serif" w:hAnsi="Liberation Serif" w:cs="Liberation Serif"/>
          <w:sz w:val="24"/>
          <w:szCs w:val="24"/>
        </w:rPr>
        <w:t>контрольного (надзорного) мероприятия с заполнением проверочного листа:_____________________________________________________________________________________________________________________________________________________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25CB4">
        <w:rPr>
          <w:rFonts w:ascii="Liberation Serif" w:hAnsi="Liberation Serif" w:cs="Liberation Serif"/>
          <w:sz w:val="24"/>
          <w:szCs w:val="24"/>
        </w:rPr>
        <w:t>6.Реквизиты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органа:_______________________________________________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25CB4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25CB4">
        <w:rPr>
          <w:rFonts w:ascii="Liberation Serif" w:hAnsi="Liberation Serif" w:cs="Liberation Serif"/>
          <w:sz w:val="24"/>
          <w:szCs w:val="24"/>
        </w:rPr>
        <w:t>7.Учетный номер контрольного (надзорного) мероприятия:__________________________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25CB4">
        <w:rPr>
          <w:rFonts w:ascii="Liberation Serif" w:hAnsi="Liberation Serif" w:cs="Liberation Serif"/>
          <w:sz w:val="24"/>
          <w:szCs w:val="24"/>
        </w:rPr>
        <w:t>8.Должность, фамилия и инициалы должностного лица контрольного (надзорного) органа, проводящего контрольное (надзорное) мероприятие и заполняющего проверочный лист:_________________________________________________________________________</w:t>
      </w:r>
    </w:p>
    <w:p w:rsidR="00525CB4" w:rsidRPr="00525CB4" w:rsidRDefault="00525CB4" w:rsidP="00525CB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25CB4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5CB4" w:rsidRPr="00525CB4" w:rsidRDefault="00525CB4" w:rsidP="00525CB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Courier New"/>
          <w:sz w:val="24"/>
          <w:szCs w:val="24"/>
          <w:lang w:eastAsia="ru-RU"/>
        </w:rPr>
      </w:pPr>
      <w:r w:rsidRPr="00525CB4">
        <w:rPr>
          <w:rFonts w:ascii="Liberation Serif" w:eastAsiaTheme="minorEastAsia" w:hAnsi="Liberation Serif" w:cs="Courier New"/>
          <w:sz w:val="24"/>
          <w:szCs w:val="24"/>
          <w:lang w:eastAsia="ru-RU"/>
        </w:rPr>
        <w:t>_____________________________________________________________________________</w:t>
      </w:r>
    </w:p>
    <w:p w:rsidR="00525CB4" w:rsidRDefault="00304587" w:rsidP="00525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eastAsiaTheme="minorEastAsia" w:hAnsi="Arial" w:cs="Arial"/>
          <w:sz w:val="20"/>
          <w:szCs w:val="20"/>
          <w:lang w:eastAsia="ru-RU"/>
        </w:rPr>
        <w:t>___________________________________________________________________________________</w:t>
      </w:r>
    </w:p>
    <w:p w:rsidR="00496AEA" w:rsidRDefault="00496AEA" w:rsidP="00525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496AEA" w:rsidRDefault="00496AEA" w:rsidP="00525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04587" w:rsidRPr="00525CB4" w:rsidRDefault="00304587" w:rsidP="00525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eastAsiaTheme="minorEastAsia" w:hAnsi="Arial" w:cs="Arial"/>
          <w:sz w:val="20"/>
          <w:szCs w:val="20"/>
          <w:lang w:eastAsia="ru-RU"/>
        </w:rPr>
        <w:t>___________________________________________________________________________________</w:t>
      </w:r>
    </w:p>
    <w:tbl>
      <w:tblPr>
        <w:tblW w:w="93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90"/>
        <w:gridCol w:w="2409"/>
        <w:gridCol w:w="709"/>
        <w:gridCol w:w="709"/>
        <w:gridCol w:w="850"/>
        <w:gridCol w:w="1416"/>
      </w:tblGrid>
      <w:tr w:rsidR="00525CB4" w:rsidRPr="00525CB4" w:rsidTr="00AE76F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Реквизиты нормативных правовых актов, с указанием их структурных единиц, </w:t>
            </w: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lastRenderedPageBreak/>
              <w:t>которыми установлены обязательные требования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lastRenderedPageBreak/>
              <w:t>Ответы на вопросы</w:t>
            </w:r>
          </w:p>
        </w:tc>
      </w:tr>
      <w:tr w:rsidR="00525CB4" w:rsidRPr="00525CB4" w:rsidTr="00AE76F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25CB4" w:rsidRPr="00525CB4" w:rsidTr="00AE76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4D2518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hyperlink r:id="rId7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525CB4" w:rsidRPr="00525CB4">
                <w:rPr>
                  <w:rFonts w:ascii="Liberation Serif" w:eastAsiaTheme="minorEastAsia" w:hAnsi="Liberation Serif" w:cs="Arial"/>
                  <w:color w:val="0000FF"/>
                  <w:sz w:val="20"/>
                  <w:szCs w:val="20"/>
                  <w:lang w:eastAsia="ru-RU"/>
                </w:rPr>
                <w:t>Пункт 2 статьи 7</w:t>
              </w:r>
            </w:hyperlink>
            <w:r w:rsidR="00525CB4"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, </w:t>
            </w:r>
            <w:hyperlink r:id="rId8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525CB4" w:rsidRPr="00525CB4">
                <w:rPr>
                  <w:rFonts w:ascii="Liberation Serif" w:eastAsiaTheme="minorEastAsia" w:hAnsi="Liberation Serif" w:cs="Arial"/>
                  <w:color w:val="0000FF"/>
                  <w:sz w:val="20"/>
                  <w:szCs w:val="20"/>
                  <w:lang w:eastAsia="ru-RU"/>
                </w:rPr>
                <w:t>статья 42</w:t>
              </w:r>
            </w:hyperlink>
            <w:r w:rsidR="00525CB4"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Земельного кодекса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</w:tr>
      <w:tr w:rsidR="00525CB4" w:rsidRPr="00525CB4" w:rsidTr="00AE76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4D2518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hyperlink r:id="rId9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525CB4" w:rsidRPr="00525CB4">
                <w:rPr>
                  <w:rFonts w:ascii="Liberation Serif" w:eastAsiaTheme="minorEastAsia" w:hAnsi="Liberation Serif" w:cs="Arial"/>
                  <w:color w:val="0000FF"/>
                  <w:sz w:val="20"/>
                  <w:szCs w:val="20"/>
                  <w:lang w:eastAsia="ru-RU"/>
                </w:rPr>
                <w:t>Пункт 1 статьи 25</w:t>
              </w:r>
            </w:hyperlink>
            <w:r w:rsidR="00525CB4"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</w:tr>
      <w:tr w:rsidR="00525CB4" w:rsidRPr="00525CB4" w:rsidTr="00AE76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0" w:tooltip="Федеральный закон от 13.07.2015 N 218-ФЗ (ред. от 30.12.2020) &quot;О государственной регистрации недвижимости&quot; (с изм. и доп., вступ. в силу с 10.01.2021){КонсультантПлюс}" w:history="1">
              <w:r w:rsidRPr="00525CB4">
                <w:rPr>
                  <w:rFonts w:ascii="Liberation Serif" w:eastAsiaTheme="minorEastAsia" w:hAnsi="Liberation Serif" w:cs="Arial"/>
                  <w:color w:val="0000FF"/>
                  <w:sz w:val="20"/>
                  <w:szCs w:val="20"/>
                  <w:lang w:eastAsia="ru-RU"/>
                </w:rPr>
                <w:t>законом</w:t>
              </w:r>
            </w:hyperlink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от 13 июля 2015 г. N 218-ФЗ "О государственной регистрации недвижимости"?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4D2518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hyperlink r:id="rId11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525CB4" w:rsidRPr="00525CB4">
                <w:rPr>
                  <w:rFonts w:ascii="Liberation Serif" w:eastAsiaTheme="minorEastAsia" w:hAnsi="Liberation Serif" w:cs="Arial"/>
                  <w:color w:val="0000FF"/>
                  <w:sz w:val="20"/>
                  <w:szCs w:val="20"/>
                  <w:lang w:eastAsia="ru-RU"/>
                </w:rPr>
                <w:t>Пункт 1 статьи 26</w:t>
              </w:r>
            </w:hyperlink>
            <w:r w:rsidR="00525CB4"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Земельного кодекса Российской Федерации, </w:t>
            </w:r>
            <w:hyperlink r:id="rId12" w:tooltip="&quot;Гражданский кодекс Российской Федерации (часть первая)&quot; от 30.11.1994 N 51-ФЗ (ред. от 08.12.2020){КонсультантПлюс}" w:history="1">
              <w:r w:rsidR="00525CB4" w:rsidRPr="00525CB4">
                <w:rPr>
                  <w:rFonts w:ascii="Liberation Serif" w:eastAsiaTheme="minorEastAsia" w:hAnsi="Liberation Serif" w:cs="Arial"/>
                  <w:color w:val="0000FF"/>
                  <w:sz w:val="20"/>
                  <w:szCs w:val="20"/>
                  <w:lang w:eastAsia="ru-RU"/>
                </w:rPr>
                <w:t>статья 8.1</w:t>
              </w:r>
            </w:hyperlink>
            <w:r w:rsidR="00525CB4"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Гражданского кодекса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</w:tr>
      <w:tr w:rsidR="00525CB4" w:rsidRPr="00525CB4" w:rsidTr="00AE76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Соответствует ли площадь используемого контролируемым лицом,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4D2518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hyperlink r:id="rId13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525CB4" w:rsidRPr="00525CB4">
                <w:rPr>
                  <w:rFonts w:ascii="Liberation Serif" w:eastAsiaTheme="minorEastAsia" w:hAnsi="Liberation Serif" w:cs="Arial"/>
                  <w:color w:val="0000FF"/>
                  <w:sz w:val="20"/>
                  <w:szCs w:val="20"/>
                  <w:lang w:eastAsia="ru-RU"/>
                </w:rPr>
                <w:t>Пункт 1 статьи 25</w:t>
              </w:r>
            </w:hyperlink>
            <w:r w:rsidR="00525CB4"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, </w:t>
            </w:r>
            <w:hyperlink r:id="rId14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525CB4" w:rsidRPr="00525CB4">
                <w:rPr>
                  <w:rFonts w:ascii="Liberation Serif" w:eastAsiaTheme="minorEastAsia" w:hAnsi="Liberation Serif" w:cs="Arial"/>
                  <w:color w:val="0000FF"/>
                  <w:sz w:val="20"/>
                  <w:szCs w:val="20"/>
                  <w:lang w:eastAsia="ru-RU"/>
                </w:rPr>
                <w:t>пункт 1 статьи 26</w:t>
              </w:r>
            </w:hyperlink>
            <w:r w:rsidR="00525CB4"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525CB4" w:rsidRPr="00525CB4" w:rsidTr="00AE76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4D2518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hyperlink r:id="rId15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525CB4" w:rsidRPr="00525CB4">
                <w:rPr>
                  <w:rFonts w:ascii="Liberation Serif" w:eastAsiaTheme="minorEastAsia" w:hAnsi="Liberation Serif" w:cs="Arial"/>
                  <w:color w:val="0000FF"/>
                  <w:sz w:val="20"/>
                  <w:szCs w:val="20"/>
                  <w:lang w:eastAsia="ru-RU"/>
                </w:rPr>
                <w:t>Статья 42</w:t>
              </w:r>
            </w:hyperlink>
            <w:r w:rsidR="00525CB4"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Земельного кодекса Российской Федерации, </w:t>
            </w:r>
            <w:hyperlink r:id="rId16" w:tooltip="&quot;Гражданский кодекс Российской Федерации (часть первая)&quot; от 30.11.1994 N 51-ФЗ (ред. от 08.12.2020){КонсультантПлюс}" w:history="1">
              <w:r w:rsidR="00525CB4" w:rsidRPr="00525CB4">
                <w:rPr>
                  <w:rFonts w:ascii="Liberation Serif" w:eastAsiaTheme="minorEastAsia" w:hAnsi="Liberation Serif" w:cs="Arial"/>
                  <w:color w:val="0000FF"/>
                  <w:sz w:val="20"/>
                  <w:szCs w:val="20"/>
                  <w:lang w:eastAsia="ru-RU"/>
                </w:rPr>
                <w:t>статья 284</w:t>
              </w:r>
            </w:hyperlink>
            <w:r w:rsidR="00525CB4"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Гражданского кодекса Российской Федерации, </w:t>
            </w:r>
            <w:hyperlink r:id="rId17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525CB4" w:rsidRPr="00525CB4">
                <w:rPr>
                  <w:rFonts w:ascii="Liberation Serif" w:eastAsiaTheme="minorEastAsia" w:hAnsi="Liberation Serif" w:cs="Arial"/>
                  <w:color w:val="0000FF"/>
                  <w:sz w:val="20"/>
                  <w:szCs w:val="20"/>
                  <w:lang w:eastAsia="ru-RU"/>
                </w:rPr>
                <w:t>пункт 2 статьи 45</w:t>
              </w:r>
            </w:hyperlink>
            <w:r w:rsidR="00525CB4" w:rsidRPr="00525CB4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B4" w:rsidRPr="00525CB4" w:rsidRDefault="00525CB4" w:rsidP="005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</w:tbl>
    <w:p w:rsidR="00525CB4" w:rsidRPr="00525CB4" w:rsidRDefault="00525CB4" w:rsidP="00525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25CB4" w:rsidRPr="00525CB4" w:rsidRDefault="00525CB4" w:rsidP="00525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496AEA" w:rsidRPr="00496AEA" w:rsidRDefault="00496AEA" w:rsidP="00496AEA">
      <w:pPr>
        <w:widowControl w:val="0"/>
        <w:tabs>
          <w:tab w:val="left" w:leader="underscore" w:pos="370"/>
          <w:tab w:val="left" w:leader="underscore" w:pos="1502"/>
          <w:tab w:val="left" w:leader="underscore" w:pos="1954"/>
        </w:tabs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</w:pP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>''</w:t>
      </w: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ab/>
        <w:t>''</w:t>
      </w: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ab/>
        <w:t>20</w:t>
      </w: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ab/>
        <w:t>г.</w:t>
      </w:r>
    </w:p>
    <w:p w:rsidR="00496AEA" w:rsidRPr="00496AEA" w:rsidRDefault="00496AEA" w:rsidP="00496AE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gramStart"/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(указываются дата заполнения </w:t>
      </w:r>
      <w:proofErr w:type="gramEnd"/>
    </w:p>
    <w:p w:rsidR="00496AEA" w:rsidRPr="00496AEA" w:rsidRDefault="00496AEA" w:rsidP="00496AE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проверочного листа)</w:t>
      </w:r>
    </w:p>
    <w:p w:rsidR="00496AEA" w:rsidRPr="00496AEA" w:rsidRDefault="00496AEA" w:rsidP="00496AE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767FC4" w:rsidRDefault="00767FC4" w:rsidP="00496AE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</w:pPr>
    </w:p>
    <w:p w:rsidR="00496AEA" w:rsidRPr="00496AEA" w:rsidRDefault="00496AEA" w:rsidP="00496AE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496AE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496AE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496AE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496AE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r w:rsidRPr="00496AE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496AE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496AEA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  <w:t xml:space="preserve">      </w:t>
      </w: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proofErr w:type="gramStart"/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__________________________       (Должность лица,                                               (подпись)                         (Ф.И.О лица заполонившего</w:t>
      </w:r>
      <w:proofErr w:type="gramEnd"/>
    </w:p>
    <w:p w:rsidR="00496AEA" w:rsidRPr="00496AEA" w:rsidRDefault="00496AEA" w:rsidP="00496AEA">
      <w:pPr>
        <w:widowControl w:val="0"/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gramStart"/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заполнившего</w:t>
      </w:r>
      <w:proofErr w:type="gramEnd"/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  <w:t>проверочный лист)</w:t>
      </w:r>
    </w:p>
    <w:p w:rsidR="00496AEA" w:rsidRPr="00496AEA" w:rsidRDefault="00496AEA" w:rsidP="00496AE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проверочный лист)</w:t>
      </w: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r w:rsidRPr="00496AE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</w:p>
    <w:p w:rsidR="00174FF9" w:rsidRPr="00547E87" w:rsidRDefault="00174FF9" w:rsidP="00174FF9">
      <w:pPr>
        <w:tabs>
          <w:tab w:val="left" w:pos="668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174FF9" w:rsidRPr="00547E87" w:rsidSect="00C10EB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F19FF"/>
    <w:multiLevelType w:val="hybridMultilevel"/>
    <w:tmpl w:val="A8844D4A"/>
    <w:lvl w:ilvl="0" w:tplc="4ECA0DC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D97B3E"/>
    <w:multiLevelType w:val="multilevel"/>
    <w:tmpl w:val="A8FE8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AF"/>
    <w:rsid w:val="000353EC"/>
    <w:rsid w:val="000A4F54"/>
    <w:rsid w:val="00174FF9"/>
    <w:rsid w:val="00182F9E"/>
    <w:rsid w:val="00265DA4"/>
    <w:rsid w:val="002B1717"/>
    <w:rsid w:val="002D0974"/>
    <w:rsid w:val="00304587"/>
    <w:rsid w:val="003706E8"/>
    <w:rsid w:val="00481579"/>
    <w:rsid w:val="00496AEA"/>
    <w:rsid w:val="004D2518"/>
    <w:rsid w:val="00525CB4"/>
    <w:rsid w:val="005D1D83"/>
    <w:rsid w:val="006074AF"/>
    <w:rsid w:val="006D33FC"/>
    <w:rsid w:val="00767FC4"/>
    <w:rsid w:val="009251D4"/>
    <w:rsid w:val="009F3D02"/>
    <w:rsid w:val="00AE48C4"/>
    <w:rsid w:val="00B33B5E"/>
    <w:rsid w:val="00C10EBD"/>
    <w:rsid w:val="00C329FE"/>
    <w:rsid w:val="00D53501"/>
    <w:rsid w:val="00E035EB"/>
    <w:rsid w:val="00EF611B"/>
    <w:rsid w:val="00F2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E035E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F611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E035EB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E035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D0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3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D3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74F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E035E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F611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E035EB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E035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D0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3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D3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74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7E26098C1189A1F9B8ED692E45CB0E13DCDFA983F1EED88FE753A192447136C1B49308985DF11472D13150B367E84B6DD18998DCBB8A2Bt4vCL" TargetMode="External"/><Relationship Id="rId13" Type="http://schemas.openxmlformats.org/officeDocument/2006/relationships/hyperlink" Target="consultantplus://offline/ref=557E26098C1189A1F9B8ED692E45CB0E13DCDFA983F1EED88FE753A192447136C1B493089D54F616278B2154FA32E6556ECC9799C2BBt8vB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57E26098C1189A1F9B8ED692E45CB0E13DCDFA983F1EED88FE753A192447136C1B49308985DF21B71D13150B367E84B6DD18998DCBB8A2Bt4vCL" TargetMode="External"/><Relationship Id="rId12" Type="http://schemas.openxmlformats.org/officeDocument/2006/relationships/hyperlink" Target="consultantplus://offline/ref=557E26098C1189A1F9B8ED692E45CB0E13DCDCAA85F0EED88FE753A192447136C1B4930B9C5FF949229E300CF731FB4B6DD18B9BC0tBv8L" TargetMode="External"/><Relationship Id="rId17" Type="http://schemas.openxmlformats.org/officeDocument/2006/relationships/hyperlink" Target="consultantplus://offline/ref=557E26098C1189A1F9B8ED692E45CB0E13DCDFA983F1EED88FE753A192447136C1B4930B9E55F949229E300CF731FB4B6DD18B9BC0tBv8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7E26098C1189A1F9B8ED692E45CB0E13DCDCAA85F0EED88FE753A192447136C1B493089854F014788E3445A23FE54870CF8A85C0B988t2v8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57E26098C1189A1F9B8ED692E45CB0E13DCDFA983F1EED88FE753A192447136C1B493089D54F716278B2154FA32E6556ECC9799C2BBt8v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7E26098C1189A1F9B8ED692E45CB0E13DCDFA983F1EED88FE753A192447136C1B49308985DF11472D13150B367E84B6DD18998DCBB8A2Bt4vCL" TargetMode="External"/><Relationship Id="rId10" Type="http://schemas.openxmlformats.org/officeDocument/2006/relationships/hyperlink" Target="consultantplus://offline/ref=557E26098C1189A1F9B8ED692E45CB0E13DCDFA982F6EED88FE753A192447136D3B4CB04985EEC1D70C46701F5t3v3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7E26098C1189A1F9B8ED692E45CB0E13DCDFA983F1EED88FE753A192447136C1B493089D54F616278B2154FA32E6556ECC9799C2BBt8vBL" TargetMode="External"/><Relationship Id="rId14" Type="http://schemas.openxmlformats.org/officeDocument/2006/relationships/hyperlink" Target="consultantplus://offline/ref=557E26098C1189A1F9B8ED692E45CB0E13DCDFA983F1EED88FE753A192447136C1B493089D54F716278B2154FA32E6556ECC9799C2BBt8v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 А. Буханова</dc:creator>
  <cp:lastModifiedBy>admin</cp:lastModifiedBy>
  <cp:revision>11</cp:revision>
  <cp:lastPrinted>2022-01-20T12:03:00Z</cp:lastPrinted>
  <dcterms:created xsi:type="dcterms:W3CDTF">2022-03-02T07:39:00Z</dcterms:created>
  <dcterms:modified xsi:type="dcterms:W3CDTF">2022-03-04T06:13:00Z</dcterms:modified>
</cp:coreProperties>
</file>